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Carlito" w:hAnsi="Carlito" w:cs="Carlito" w:eastAsia="Carlito"/>
          <w:b/>
          <w:sz w:val="24"/>
          <w:szCs w:val="24"/>
        </w:rPr>
      </w:pPr>
      <w:r>
        <w:rPr>
          <w:rFonts w:ascii="Carlito" w:hAnsi="Carlito" w:cs="Carlito" w:eastAsia="Carlito"/>
          <w:b/>
          <w:sz w:val="24"/>
          <w:szCs w:val="24"/>
        </w:rPr>
        <w:t xml:space="preserve">Благотворительный фонд «Фонд помощи детям имени Примакова Е.М.»</w:t>
      </w:r>
      <w:r>
        <w:rPr>
          <w:rFonts w:ascii="Carlito" w:hAnsi="Carlito" w:cs="Carlito" w:eastAsia="Carlito"/>
        </w:rPr>
      </w:r>
      <w:r/>
    </w:p>
    <w:p>
      <w:pPr>
        <w:jc w:val="center"/>
        <w:spacing w:after="0" w:line="240" w:lineRule="auto"/>
        <w:rPr>
          <w:rFonts w:ascii="Carlito" w:hAnsi="Carlito" w:cs="Carlito" w:eastAsia="Carlito"/>
          <w:b/>
          <w:sz w:val="24"/>
          <w:szCs w:val="24"/>
        </w:rPr>
      </w:pPr>
      <w:r>
        <w:rPr>
          <w:rFonts w:ascii="Carlito" w:hAnsi="Carlito" w:cs="Carlito" w:eastAsia="Carlito"/>
          <w:b/>
          <w:sz w:val="24"/>
          <w:szCs w:val="24"/>
        </w:rPr>
      </w:r>
      <w:r>
        <w:rPr>
          <w:rFonts w:ascii="Carlito" w:hAnsi="Carlito" w:cs="Carlito" w:eastAsia="Carlito"/>
        </w:rPr>
      </w:r>
      <w:r/>
    </w:p>
    <w:p>
      <w:pPr>
        <w:jc w:val="center"/>
        <w:spacing w:after="0" w:line="240" w:lineRule="auto"/>
        <w:rPr>
          <w:rFonts w:ascii="Carlito" w:hAnsi="Carlito" w:cs="Carlito" w:eastAsia="Carlito"/>
          <w:b/>
          <w:sz w:val="24"/>
          <w:szCs w:val="24"/>
        </w:rPr>
      </w:pPr>
      <w:r>
        <w:rPr>
          <w:rFonts w:ascii="Carlito" w:hAnsi="Carlito" w:cs="Carlito" w:eastAsia="Carlito"/>
          <w:b/>
          <w:sz w:val="24"/>
          <w:szCs w:val="24"/>
        </w:rPr>
        <w:t xml:space="preserve">ИНФОРМАЦИОННАЯ КАРТОЧКА </w:t>
      </w:r>
      <w:r>
        <w:rPr>
          <w:rFonts w:ascii="Carlito" w:hAnsi="Carlito" w:cs="Carlito" w:eastAsia="Carlito"/>
        </w:rPr>
      </w:r>
      <w:r/>
    </w:p>
    <w:p>
      <w:pPr>
        <w:spacing w:after="0" w:line="240" w:lineRule="auto"/>
        <w:tabs>
          <w:tab w:val="left" w:pos="5655" w:leader="none"/>
        </w:tabs>
        <w:rPr>
          <w:rFonts w:ascii="Carlito" w:hAnsi="Carlito" w:cs="Carlito" w:eastAsia="Carlito"/>
          <w:b/>
          <w:sz w:val="28"/>
          <w:szCs w:val="28"/>
        </w:rPr>
      </w:pPr>
      <w:r>
        <w:rPr>
          <w:rFonts w:ascii="Carlito" w:hAnsi="Carlito" w:cs="Carlito" w:eastAsia="Carlito"/>
          <w:b/>
          <w:sz w:val="28"/>
          <w:szCs w:val="28"/>
        </w:rPr>
        <w:tab/>
      </w:r>
      <w:r>
        <w:rPr>
          <w:rFonts w:ascii="Carlito" w:hAnsi="Carlito" w:cs="Carlito" w:eastAsia="Carlito"/>
        </w:rPr>
      </w:r>
      <w:r/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785"/>
        <w:gridCol w:w="4855"/>
      </w:tblGrid>
      <w:tr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Полное</w:t>
            </w: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 н</w:t>
            </w: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аименование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Благотворительный фонд «Фонд пом</w:t>
            </w: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ощи детям имени Примакова Е.М.»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Сокращенное</w:t>
            </w: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 </w:t>
            </w: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Благотворительный фонд имени Примакова Е.М.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Юридический адрес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101000, г. Москва, Чистопрудный бульвар, д. 5/10, стр. 1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Почтовый адрес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109012, Москва, ул. Ильинка, 6/1, c.1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Телефон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(495) 620-00-61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ИНН/КПП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7701295193/770101001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ОГРН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1037739365135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ОКПО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58660037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Номер в реестре СО НКО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58298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Генеральный директор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Романов Леонид Михайлович</w:t>
            </w:r>
            <w:r>
              <w:rPr>
                <w:rFonts w:ascii="Carlito" w:hAnsi="Carlito" w:cs="Carlito" w:eastAsia="Carlito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bCs/>
                <w:sz w:val="24"/>
                <w:szCs w:val="24"/>
              </w:rPr>
            </w:pPr>
            <w:r>
              <w:rPr>
                <w:rFonts w:ascii="Carlito" w:hAnsi="Carlito" w:cs="Carlito" w:eastAsia="Carlito"/>
                <w:bCs/>
                <w:sz w:val="24"/>
                <w:szCs w:val="24"/>
              </w:rPr>
              <w:t xml:space="preserve">(действует на основании Устава)</w:t>
            </w:r>
            <w:r>
              <w:rPr>
                <w:rFonts w:ascii="Carlito" w:hAnsi="Carlito" w:cs="Carlito" w:eastAsia="Carlito"/>
              </w:rPr>
            </w:r>
            <w:r/>
          </w:p>
        </w:tc>
      </w:tr>
    </w:tbl>
    <w:p>
      <w:pPr>
        <w:spacing w:after="0" w:line="240" w:lineRule="auto"/>
        <w:rPr>
          <w:rFonts w:ascii="Carlito" w:hAnsi="Carlito" w:cs="Carlito" w:eastAsia="Carlito"/>
          <w:b/>
          <w:bCs/>
          <w:sz w:val="24"/>
          <w:szCs w:val="24"/>
        </w:rPr>
      </w:pPr>
      <w:r>
        <w:rPr>
          <w:rFonts w:ascii="Carlito" w:hAnsi="Carlito" w:cs="Carlito" w:eastAsia="Carlito"/>
        </w:rPr>
      </w:r>
      <w:bookmarkStart w:id="0" w:name="_GoBack"/>
      <w:r>
        <w:rPr>
          <w:rFonts w:ascii="Carlito" w:hAnsi="Carlito" w:cs="Carlito" w:eastAsia="Carlito"/>
        </w:rPr>
      </w:r>
      <w:bookmarkEnd w:id="0"/>
      <w:r>
        <w:rPr>
          <w:rFonts w:ascii="Carlito" w:hAnsi="Carlito" w:cs="Carlito" w:eastAsia="Carlito"/>
        </w:rPr>
      </w:r>
      <w:r/>
    </w:p>
    <w:p>
      <w:pPr>
        <w:ind w:firstLine="567"/>
        <w:jc w:val="both"/>
        <w:keepNext/>
        <w:spacing w:after="120" w:line="276" w:lineRule="auto"/>
        <w:shd w:val="clear" w:color="auto" w:fill="ffffff"/>
        <w:rPr>
          <w:rFonts w:ascii="Carlito" w:hAnsi="Carlito" w:cs="Carlito" w:eastAsia="Carlito"/>
          <w:bCs/>
          <w:sz w:val="24"/>
          <w:szCs w:val="24"/>
        </w:rPr>
        <w:outlineLvl w:val="0"/>
      </w:pPr>
      <w:r>
        <w:rPr>
          <w:rFonts w:ascii="Carlito" w:hAnsi="Carlito" w:cs="Carlito" w:eastAsia="Carlito"/>
          <w:bCs/>
          <w:sz w:val="24"/>
          <w:szCs w:val="24"/>
        </w:rPr>
        <w:t xml:space="preserve">Реквизиты для перечисления благотворительной помощи в ВТБ и Сбербанке:</w:t>
      </w:r>
      <w:r>
        <w:rPr>
          <w:rFonts w:ascii="Carlito" w:hAnsi="Carlito" w:cs="Carlito" w:eastAsia="Carlito"/>
        </w:rPr>
      </w:r>
      <w:r/>
    </w:p>
    <w:tbl>
      <w:tblPr>
        <w:tblpPr w:horzAnchor="margin" w:tblpXSpec="left" w:vertAnchor="text" w:tblpY="53" w:leftFromText="180" w:topFromText="0" w:rightFromText="180" w:bottomFromText="0"/>
        <w:tblW w:w="9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8"/>
        <w:gridCol w:w="1814"/>
        <w:gridCol w:w="692"/>
        <w:gridCol w:w="2624"/>
        <w:gridCol w:w="1377"/>
        <w:gridCol w:w="2323"/>
      </w:tblGrid>
      <w:tr>
        <w:trPr>
          <w:trHeight w:val="279"/>
        </w:trPr>
        <w:tc>
          <w:tcPr>
            <w:gridSpan w:val="6"/>
            <w:shd w:val="clear" w:color="auto" w:fill="auto"/>
            <w:tcW w:w="9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Филиал «Центральный» Банка ВТБ (ПАО) в г. Москве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279"/>
        </w:trPr>
        <w:tc>
          <w:tcPr>
            <w:gridSpan w:val="4"/>
            <w:shd w:val="clear" w:color="auto" w:fill="auto"/>
            <w:tcW w:w="58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Филиал "Центральный" Банка ВТБ (ПАО) в г. Москве</w:t>
            </w:r>
            <w:r>
              <w:rPr>
                <w:rFonts w:ascii="Carlito" w:hAnsi="Carlito" w:cs="Carlito" w:eastAsia="Carlito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Банк получателя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13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БИК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32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044525411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240"/>
        </w:trPr>
        <w:tc>
          <w:tcPr>
            <w:gridSpan w:val="4"/>
            <w:tcW w:w="586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Times New Roman" w:eastAsia="Times New Roman"/>
                <w:lang w:eastAsia="ru-RU"/>
              </w:rPr>
            </w:pPr>
            <w:r>
              <w:rPr>
                <w:rFonts w:ascii="Arial Narrow" w:hAnsi="Arial Narrow" w:cs="Times New Roman"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377" w:type="dxa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Сч</w:t>
            </w:r>
            <w:r>
              <w:rPr>
                <w:rFonts w:ascii="Carlito" w:hAnsi="Carlito" w:cs="Carlito" w:eastAsia="Carlito"/>
                <w:lang w:eastAsia="ru-RU"/>
              </w:rPr>
              <w:t xml:space="preserve">. №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323" w:type="dxa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30101810145250000411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149"/>
        </w:trPr>
        <w:tc>
          <w:tcPr>
            <w:shd w:val="clear" w:color="auto" w:fill="auto"/>
            <w:tcW w:w="73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ИНН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7701295193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69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КПП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62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770101001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137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Сч</w:t>
            </w:r>
            <w:r>
              <w:rPr>
                <w:rFonts w:ascii="Carlito" w:hAnsi="Carlito" w:cs="Carlito" w:eastAsia="Carlito"/>
                <w:lang w:eastAsia="ru-RU"/>
              </w:rPr>
              <w:t xml:space="preserve">. №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32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40703810700000010625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288"/>
        </w:trPr>
        <w:tc>
          <w:tcPr>
            <w:gridSpan w:val="4"/>
            <w:shd w:val="clear" w:color="auto" w:fill="auto"/>
            <w:tcW w:w="5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Благотворительный фонд имени Примакова Е.М.</w:t>
            </w:r>
            <w:r>
              <w:rPr>
                <w:rFonts w:ascii="Carlito" w:hAnsi="Carlito" w:cs="Carlito" w:eastAsia="Carlito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Получатель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W w:w="13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Times New Roman" w:eastAsia="Times New Roman"/>
                <w:lang w:eastAsia="ru-RU"/>
              </w:rPr>
            </w:pPr>
            <w:r>
              <w:rPr>
                <w:rFonts w:ascii="Arial Narrow" w:hAnsi="Arial Narrow" w:cs="Times New Roman" w:eastAsia="Times New Roman"/>
                <w:lang w:eastAsia="ru-RU"/>
              </w:rPr>
            </w:r>
            <w:r/>
          </w:p>
        </w:tc>
        <w:tc>
          <w:tcPr>
            <w:tcW w:w="23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Times New Roman" w:eastAsia="Times New Roman"/>
                <w:lang w:eastAsia="ru-RU"/>
              </w:rPr>
            </w:pPr>
            <w:r>
              <w:rPr>
                <w:rFonts w:ascii="Arial Narrow" w:hAnsi="Arial Narrow" w:cs="Times New Roman" w:eastAsia="Times New Roman"/>
                <w:lang w:eastAsia="ru-RU"/>
              </w:rPr>
            </w:r>
            <w:r/>
          </w:p>
        </w:tc>
      </w:tr>
    </w:tbl>
    <w:p>
      <w:pPr>
        <w:ind w:firstLine="567"/>
        <w:jc w:val="both"/>
        <w:keepNext/>
        <w:spacing w:after="0" w:line="276" w:lineRule="auto"/>
        <w:shd w:val="clear" w:color="auto" w:fill="ffffff"/>
        <w:rPr>
          <w:rFonts w:ascii="Carlito" w:hAnsi="Carlito" w:cs="Carlito" w:eastAsia="Carlito"/>
          <w:sz w:val="10"/>
          <w:szCs w:val="10"/>
        </w:rPr>
        <w:outlineLvl w:val="0"/>
      </w:pPr>
      <w:r>
        <w:rPr>
          <w:rFonts w:ascii="Carlito" w:hAnsi="Carlito" w:cs="Carlito" w:eastAsia="Carlito"/>
          <w:sz w:val="10"/>
          <w:szCs w:val="10"/>
        </w:rPr>
      </w:r>
      <w:r>
        <w:rPr>
          <w:rFonts w:ascii="Carlito" w:hAnsi="Carlito" w:cs="Carlito" w:eastAsia="Carlito"/>
        </w:rPr>
      </w:r>
      <w:r/>
    </w:p>
    <w:p>
      <w:pPr>
        <w:ind w:firstLine="567"/>
        <w:jc w:val="both"/>
        <w:keepNext/>
        <w:spacing w:after="0" w:line="276" w:lineRule="auto"/>
        <w:shd w:val="clear" w:color="auto" w:fill="ffffff"/>
        <w:rPr>
          <w:rFonts w:ascii="Carlito" w:hAnsi="Carlito" w:cs="Carlito" w:eastAsia="Carlito"/>
          <w:sz w:val="10"/>
          <w:szCs w:val="10"/>
        </w:rPr>
        <w:outlineLvl w:val="0"/>
      </w:pPr>
      <w:r>
        <w:rPr>
          <w:rFonts w:ascii="Carlito" w:hAnsi="Carlito" w:cs="Carlito" w:eastAsia="Carlito"/>
          <w:sz w:val="10"/>
          <w:szCs w:val="10"/>
        </w:rPr>
      </w:r>
      <w:r>
        <w:rPr>
          <w:rFonts w:ascii="Carlito" w:hAnsi="Carlito" w:cs="Carlito" w:eastAsia="Carlito"/>
        </w:rPr>
      </w:r>
      <w:r/>
    </w:p>
    <w:p>
      <w:pPr>
        <w:ind w:firstLine="567"/>
        <w:jc w:val="both"/>
        <w:keepNext/>
        <w:spacing w:after="0" w:line="276" w:lineRule="auto"/>
        <w:shd w:val="clear" w:color="auto" w:fill="ffffff"/>
        <w:rPr>
          <w:rFonts w:ascii="Carlito" w:hAnsi="Carlito" w:cs="Carlito" w:eastAsia="Carlito"/>
          <w:sz w:val="10"/>
          <w:szCs w:val="10"/>
        </w:rPr>
        <w:outlineLvl w:val="0"/>
      </w:pPr>
      <w:r>
        <w:rPr>
          <w:rFonts w:ascii="Carlito" w:hAnsi="Carlito" w:cs="Carlito" w:eastAsia="Carlito"/>
          <w:sz w:val="10"/>
          <w:szCs w:val="10"/>
        </w:rPr>
      </w:r>
      <w:r>
        <w:rPr>
          <w:rFonts w:ascii="Carlito" w:hAnsi="Carlito" w:cs="Carlito" w:eastAsia="Carlito"/>
        </w:rPr>
      </w:r>
      <w:r/>
    </w:p>
    <w:tbl>
      <w:tblPr>
        <w:tblpPr w:horzAnchor="margin" w:tblpXSpec="left" w:vertAnchor="text" w:tblpY="53" w:leftFromText="180" w:topFromText="0" w:rightFromText="180" w:bottomFromText="0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8"/>
        <w:gridCol w:w="1814"/>
        <w:gridCol w:w="692"/>
        <w:gridCol w:w="2624"/>
        <w:gridCol w:w="1377"/>
        <w:gridCol w:w="2361"/>
      </w:tblGrid>
      <w:tr>
        <w:trPr>
          <w:trHeight w:val="279"/>
        </w:trPr>
        <w:tc>
          <w:tcPr>
            <w:gridSpan w:val="6"/>
            <w:shd w:val="clear" w:color="auto" w:fill="auto"/>
            <w:tcW w:w="96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bCs/>
                <w:sz w:val="24"/>
                <w:szCs w:val="24"/>
              </w:rPr>
              <w:t xml:space="preserve">ПАО СБЕРБАНК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279"/>
        </w:trPr>
        <w:tc>
          <w:tcPr>
            <w:gridSpan w:val="4"/>
            <w:shd w:val="clear" w:color="auto" w:fill="auto"/>
            <w:tcW w:w="58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ПАО СБЕРБАНК</w:t>
            </w:r>
            <w:r>
              <w:rPr>
                <w:rFonts w:ascii="Carlito" w:hAnsi="Carlito" w:cs="Carlito" w:eastAsia="Carlito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Банк получателя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13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БИК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3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044525225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240"/>
        </w:trPr>
        <w:tc>
          <w:tcPr>
            <w:gridSpan w:val="4"/>
            <w:tcW w:w="586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Times New Roman" w:eastAsia="Times New Roman"/>
                <w:lang w:eastAsia="ru-RU"/>
              </w:rPr>
            </w:pPr>
            <w:r>
              <w:rPr>
                <w:rFonts w:ascii="Arial Narrow" w:hAnsi="Arial Narrow" w:cs="Times New Roman"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377" w:type="dxa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Сч</w:t>
            </w:r>
            <w:r>
              <w:rPr>
                <w:rFonts w:ascii="Carlito" w:hAnsi="Carlito" w:cs="Carlito" w:eastAsia="Carlito"/>
                <w:lang w:eastAsia="ru-RU"/>
              </w:rPr>
              <w:t xml:space="preserve">. №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361" w:type="dxa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30101810400000000225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149"/>
        </w:trPr>
        <w:tc>
          <w:tcPr>
            <w:shd w:val="clear" w:color="auto" w:fill="auto"/>
            <w:tcW w:w="73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ИНН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181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7701295193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69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КПП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62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770101001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137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Сч</w:t>
            </w:r>
            <w:r>
              <w:rPr>
                <w:rFonts w:ascii="Carlito" w:hAnsi="Carlito" w:cs="Carlito" w:eastAsia="Carlito"/>
                <w:lang w:eastAsia="ru-RU"/>
              </w:rPr>
              <w:t xml:space="preserve">. №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shd w:val="clear" w:color="auto" w:fill="auto"/>
            <w:tcW w:w="236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40703810538000018298</w:t>
            </w:r>
            <w:r>
              <w:rPr>
                <w:rFonts w:ascii="Carlito" w:hAnsi="Carlito" w:cs="Carlito" w:eastAsia="Carlito"/>
              </w:rPr>
            </w:r>
            <w:r/>
          </w:p>
        </w:tc>
      </w:tr>
      <w:tr>
        <w:trPr>
          <w:trHeight w:val="288"/>
        </w:trPr>
        <w:tc>
          <w:tcPr>
            <w:gridSpan w:val="4"/>
            <w:shd w:val="clear" w:color="auto" w:fill="auto"/>
            <w:tcW w:w="5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rlito" w:hAnsi="Carlito" w:cs="Carlito" w:eastAsia="Carlito"/>
                <w:b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Благотворительный фонд имени Примакова Е.М.</w:t>
            </w:r>
            <w:r>
              <w:rPr>
                <w:rFonts w:ascii="Carlito" w:hAnsi="Carlito" w:cs="Carlito" w:eastAsia="Carlito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Получатель</w:t>
            </w:r>
            <w:r>
              <w:rPr>
                <w:rFonts w:ascii="Carlito" w:hAnsi="Carlito" w:cs="Carlito" w:eastAsia="Carlito"/>
              </w:rPr>
            </w:r>
            <w:r/>
          </w:p>
        </w:tc>
        <w:tc>
          <w:tcPr>
            <w:tcW w:w="13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Times New Roman" w:eastAsia="Times New Roman"/>
                <w:lang w:eastAsia="ru-RU"/>
              </w:rPr>
            </w:pPr>
            <w:r>
              <w:rPr>
                <w:rFonts w:ascii="Arial Narrow" w:hAnsi="Arial Narrow" w:cs="Times New Roman" w:eastAsia="Times New Roman"/>
                <w:lang w:eastAsia="ru-RU"/>
              </w:rPr>
            </w:r>
            <w:r/>
          </w:p>
        </w:tc>
        <w:tc>
          <w:tcPr>
            <w:tcW w:w="23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Times New Roman" w:eastAsia="Times New Roman"/>
                <w:lang w:eastAsia="ru-RU"/>
              </w:rPr>
            </w:pPr>
            <w:r>
              <w:rPr>
                <w:rFonts w:ascii="Arial Narrow" w:hAnsi="Arial Narrow" w:cs="Times New Roman" w:eastAsia="Times New Roman"/>
                <w:lang w:eastAsia="ru-RU"/>
              </w:rPr>
            </w:r>
            <w:r/>
          </w:p>
        </w:tc>
      </w:tr>
    </w:tbl>
    <w:p>
      <w:pPr>
        <w:contextualSpacing/>
        <w:ind w:left="284" w:hanging="284"/>
        <w:jc w:val="both"/>
        <w:spacing w:line="276" w:lineRule="auto"/>
        <w:rPr>
          <w:rFonts w:ascii="Carlito" w:hAnsi="Carlito" w:cs="Carlito" w:eastAsia="Carlito"/>
          <w:sz w:val="10"/>
          <w:szCs w:val="10"/>
        </w:rPr>
      </w:pPr>
      <w:r>
        <w:rPr>
          <w:rFonts w:ascii="Carlito" w:hAnsi="Carlito" w:cs="Carlito" w:eastAsia="Carlito"/>
          <w:sz w:val="10"/>
          <w:szCs w:val="10"/>
        </w:rPr>
      </w:r>
      <w:r>
        <w:rPr>
          <w:rFonts w:ascii="Carlito" w:hAnsi="Carlito" w:cs="Carlito" w:eastAsia="Carlito"/>
        </w:rPr>
      </w:r>
      <w:r/>
    </w:p>
    <w:tbl>
      <w:tblPr>
        <w:tblpPr w:horzAnchor="margin" w:tblpXSpec="left" w:vertAnchor="text" w:tblpY="53" w:leftFromText="180" w:topFromText="0" w:rightFromText="180" w:bottomFromText="0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30" w:color="b4c6e7" w:themeColor="accent1" w:themeTint="66" w:fill="auto"/>
        <w:tblLook w:val="04A0" w:firstRow="1" w:lastRow="0" w:firstColumn="1" w:lastColumn="0" w:noHBand="0" w:noVBand="1"/>
      </w:tblPr>
      <w:tblGrid>
        <w:gridCol w:w="9606"/>
      </w:tblGrid>
      <w:tr>
        <w:trPr>
          <w:trHeight w:val="322"/>
        </w:trPr>
        <w:tc>
          <w:tcPr>
            <w:shd w:val="pct30" w:color="b4c6e7" w:themeColor="accent1" w:themeTint="66" w:fill="auto"/>
            <w:tcW w:w="9606" w:type="dxa"/>
            <w:textDirection w:val="lrTb"/>
            <w:noWrap/>
          </w:tcPr>
          <w:p>
            <w:pPr>
              <w:spacing w:after="0" w:line="240" w:lineRule="auto"/>
              <w:rPr>
                <w:rFonts w:ascii="Carlito" w:hAnsi="Carlito" w:cs="Carlito" w:eastAsia="Carlito"/>
              </w:rPr>
            </w:pPr>
            <w:r>
              <w:rPr>
                <w:rFonts w:ascii="Carlito" w:hAnsi="Carlito" w:cs="Carlito" w:eastAsia="Carlito"/>
                <w:lang w:eastAsia="ru-RU"/>
              </w:rPr>
              <w:t xml:space="preserve">Назначение платежа (образец)</w:t>
            </w:r>
            <w:r>
              <w:rPr>
                <w:rFonts w:ascii="Carlito" w:hAnsi="Carlito" w:cs="Carlito" w:eastAsia="Carlito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lang w:eastAsia="ru-RU"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Благотворительное пожертвование для детей на операцию СДР и реабилитацию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. НДС 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не облагается</w:t>
            </w:r>
            <w:r>
              <w:rPr>
                <w:rFonts w:ascii="Carlito" w:hAnsi="Carlito" w:cs="Carlito" w:eastAsia="Carlito"/>
                <w:b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highlight w:val="none"/>
                <w:lang w:eastAsia="ru-RU"/>
              </w:rPr>
            </w:pP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lang w:eastAsia="ru-RU"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или</w:t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highlight w:val="none"/>
                <w:lang w:eastAsia="ru-RU"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Благотворительное пожертвование на 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оказание помощи детям Донбасса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. НДС 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не облагается</w:t>
            </w:r>
            <w:r/>
            <w:r>
              <w:rPr>
                <w:rFonts w:ascii="Carlito" w:hAnsi="Carlito" w:cs="Carlito" w:eastAsia="Carlito"/>
                <w:b/>
                <w:lang w:eastAsia="ru-RU"/>
              </w:rPr>
            </w:r>
            <w:r>
              <w:rPr>
                <w:rFonts w:ascii="Carlito" w:hAnsi="Carlito" w:cs="Carlito" w:eastAsia="Carlito"/>
                <w:b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lang w:eastAsia="ru-RU"/>
              </w:rPr>
            </w:pP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highlight w:val="none"/>
                <w:lang w:eastAsia="ru-RU"/>
              </w:rPr>
            </w:pPr>
            <w:r>
              <w:rPr>
                <w:rFonts w:ascii="Carlito" w:hAnsi="Carlito" w:cs="Carlito" w:eastAsia="Carlito"/>
                <w:b/>
                <w:lang w:eastAsia="ru-RU"/>
              </w:rPr>
              <w:t xml:space="preserve">или</w:t>
            </w:r>
            <w:r>
              <w:rPr>
                <w:rFonts w:ascii="Carlito" w:hAnsi="Carlito" w:cs="Carlito" w:eastAsia="Carlito"/>
                <w:b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highlight w:val="none"/>
                <w:lang w:eastAsia="ru-RU"/>
              </w:rPr>
            </w:pP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Благотворительное пожертвование на уставную деятельность. 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НДС </w:t>
            </w:r>
            <w:r>
              <w:rPr>
                <w:rFonts w:ascii="Carlito" w:hAnsi="Carlito" w:cs="Carlito" w:eastAsia="Carlito"/>
                <w:b/>
                <w:lang w:eastAsia="ru-RU"/>
              </w:rPr>
              <w:t xml:space="preserve">не облагается</w:t>
            </w:r>
            <w:r/>
            <w:r>
              <w:rPr>
                <w:rFonts w:ascii="Carlito" w:hAnsi="Carlito" w:cs="Carlito" w:eastAsia="Carlito"/>
                <w:b/>
                <w:lang w:eastAsia="ru-RU"/>
              </w:rPr>
            </w:r>
            <w:r/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Carlito" w:hAnsi="Carlito" w:cs="Carlito" w:eastAsia="Carlito"/>
                <w:b/>
                <w:highlight w:val="none"/>
                <w:lang w:eastAsia="ru-RU"/>
              </w:rPr>
            </w:pP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  <w:r>
              <w:rPr>
                <w:rFonts w:ascii="Carlito" w:hAnsi="Carlito" w:cs="Carlito" w:eastAsia="Carlito"/>
                <w:b/>
                <w:highlight w:val="none"/>
                <w:lang w:eastAsia="ru-RU"/>
              </w:rPr>
            </w:r>
          </w:p>
        </w:tc>
      </w:tr>
    </w:tbl>
    <w:p>
      <w:pPr>
        <w:contextualSpacing/>
        <w:jc w:val="both"/>
        <w:spacing w:line="276" w:lineRule="auto"/>
        <w:rPr>
          <w:rFonts w:ascii="Carlito" w:hAnsi="Carlito" w:cs="Carlito" w:eastAsia="Carlito"/>
          <w:sz w:val="28"/>
          <w:szCs w:val="28"/>
        </w:rPr>
      </w:pPr>
      <w:r>
        <w:rPr>
          <w:rFonts w:ascii="Carlito" w:hAnsi="Carlito" w:cs="Carlito" w:eastAsia="Carlito"/>
          <w:sz w:val="28"/>
          <w:szCs w:val="28"/>
        </w:rPr>
      </w:r>
      <w:r>
        <w:rPr>
          <w:rFonts w:ascii="Carlito" w:hAnsi="Carlito" w:cs="Carlito" w:eastAsia="Carlito"/>
        </w:rPr>
      </w:r>
      <w:r/>
    </w:p>
    <w:sectPr>
      <w:footnotePr/>
      <w:endnotePr/>
      <w:type w:val="nextPage"/>
      <w:pgSz w:w="11906" w:h="16838" w:orient="portrait"/>
      <w:pgMar w:top="709" w:right="849" w:bottom="709" w:left="1276" w:header="426" w:footer="38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Tahoma">
    <w:panose1 w:val="020B0506030602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0"/>
    <w:link w:val="807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0"/>
    <w:link w:val="808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06"/>
    <w:next w:val="806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0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06"/>
    <w:next w:val="806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0"/>
    <w:link w:val="640"/>
    <w:uiPriority w:val="9"/>
    <w:rPr>
      <w:rFonts w:ascii="Arial" w:hAnsi="Arial" w:cs="Arial" w:eastAsia="Arial"/>
      <w:b/>
      <w:bCs/>
      <w:sz w:val="26"/>
      <w:szCs w:val="26"/>
    </w:rPr>
  </w:style>
  <w:style w:type="character" w:styleId="642">
    <w:name w:val="Heading 5 Char"/>
    <w:basedOn w:val="810"/>
    <w:link w:val="809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6"/>
    <w:next w:val="806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0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6"/>
    <w:next w:val="806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0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6"/>
    <w:next w:val="806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0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6"/>
    <w:next w:val="806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0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06"/>
    <w:next w:val="806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0"/>
    <w:link w:val="652"/>
    <w:uiPriority w:val="10"/>
    <w:rPr>
      <w:sz w:val="48"/>
      <w:szCs w:val="48"/>
    </w:rPr>
  </w:style>
  <w:style w:type="paragraph" w:styleId="654">
    <w:name w:val="Subtitle"/>
    <w:basedOn w:val="806"/>
    <w:next w:val="806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0"/>
    <w:link w:val="654"/>
    <w:uiPriority w:val="11"/>
    <w:rPr>
      <w:sz w:val="24"/>
      <w:szCs w:val="24"/>
    </w:rPr>
  </w:style>
  <w:style w:type="paragraph" w:styleId="656">
    <w:name w:val="Quote"/>
    <w:basedOn w:val="806"/>
    <w:next w:val="806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06"/>
    <w:next w:val="806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character" w:styleId="660">
    <w:name w:val="Header Char"/>
    <w:basedOn w:val="810"/>
    <w:link w:val="822"/>
    <w:uiPriority w:val="99"/>
  </w:style>
  <w:style w:type="character" w:styleId="661">
    <w:name w:val="Footer Char"/>
    <w:basedOn w:val="810"/>
    <w:link w:val="824"/>
    <w:uiPriority w:val="99"/>
  </w:style>
  <w:style w:type="paragraph" w:styleId="662">
    <w:name w:val="Caption"/>
    <w:basedOn w:val="806"/>
    <w:next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3">
    <w:name w:val="Caption Char"/>
    <w:basedOn w:val="662"/>
    <w:link w:val="824"/>
    <w:uiPriority w:val="99"/>
  </w:style>
  <w:style w:type="table" w:styleId="664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8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0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2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3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4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5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6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7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8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9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5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6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7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8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9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0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1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7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8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9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0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1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2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3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5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8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0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1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2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3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4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5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6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67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8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9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0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1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2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3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4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5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7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1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3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4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5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6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7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8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9">
    <w:name w:val="footnote text"/>
    <w:basedOn w:val="806"/>
    <w:link w:val="790"/>
    <w:uiPriority w:val="99"/>
    <w:semiHidden/>
    <w:unhideWhenUsed/>
    <w:pPr>
      <w:spacing w:after="40" w:line="240" w:lineRule="auto"/>
    </w:pPr>
    <w:rPr>
      <w:sz w:val="18"/>
    </w:rPr>
  </w:style>
  <w:style w:type="character" w:styleId="790">
    <w:name w:val="Footnote Text Char"/>
    <w:link w:val="789"/>
    <w:uiPriority w:val="99"/>
    <w:rPr>
      <w:sz w:val="18"/>
    </w:rPr>
  </w:style>
  <w:style w:type="character" w:styleId="791">
    <w:name w:val="footnote reference"/>
    <w:basedOn w:val="810"/>
    <w:uiPriority w:val="99"/>
    <w:unhideWhenUsed/>
    <w:rPr>
      <w:vertAlign w:val="superscript"/>
    </w:rPr>
  </w:style>
  <w:style w:type="paragraph" w:styleId="792">
    <w:name w:val="endnote text"/>
    <w:basedOn w:val="806"/>
    <w:link w:val="793"/>
    <w:uiPriority w:val="99"/>
    <w:semiHidden/>
    <w:unhideWhenUsed/>
    <w:pPr>
      <w:spacing w:after="0" w:line="240" w:lineRule="auto"/>
    </w:pPr>
    <w:rPr>
      <w:sz w:val="20"/>
    </w:rPr>
  </w:style>
  <w:style w:type="character" w:styleId="793">
    <w:name w:val="Endnote Text Char"/>
    <w:link w:val="792"/>
    <w:uiPriority w:val="99"/>
    <w:rPr>
      <w:sz w:val="20"/>
    </w:rPr>
  </w:style>
  <w:style w:type="character" w:styleId="794">
    <w:name w:val="endnote reference"/>
    <w:basedOn w:val="810"/>
    <w:uiPriority w:val="99"/>
    <w:semiHidden/>
    <w:unhideWhenUsed/>
    <w:rPr>
      <w:vertAlign w:val="superscript"/>
    </w:rPr>
  </w:style>
  <w:style w:type="paragraph" w:styleId="795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796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797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798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799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800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801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802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803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804">
    <w:name w:val="TOC Heading"/>
    <w:uiPriority w:val="39"/>
    <w:unhideWhenUsed/>
  </w:style>
  <w:style w:type="paragraph" w:styleId="805">
    <w:name w:val="table of figures"/>
    <w:basedOn w:val="806"/>
    <w:next w:val="806"/>
    <w:uiPriority w:val="99"/>
    <w:unhideWhenUsed/>
    <w:pPr>
      <w:spacing w:after="0" w:afterAutospacing="0"/>
    </w:pPr>
  </w:style>
  <w:style w:type="paragraph" w:styleId="806" w:default="1">
    <w:name w:val="Normal"/>
    <w:qFormat/>
  </w:style>
  <w:style w:type="paragraph" w:styleId="807">
    <w:name w:val="Heading 1"/>
    <w:basedOn w:val="806"/>
    <w:next w:val="806"/>
    <w:link w:val="82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808">
    <w:name w:val="Heading 2"/>
    <w:basedOn w:val="806"/>
    <w:next w:val="806"/>
    <w:link w:val="821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809">
    <w:name w:val="Heading 5"/>
    <w:basedOn w:val="806"/>
    <w:next w:val="806"/>
    <w:link w:val="818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rmal (Web)"/>
    <w:basedOn w:val="806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14">
    <w:name w:val="Balloon Text"/>
    <w:basedOn w:val="806"/>
    <w:link w:val="81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5" w:customStyle="1">
    <w:name w:val="Текст выноски Знак"/>
    <w:basedOn w:val="810"/>
    <w:link w:val="814"/>
    <w:uiPriority w:val="99"/>
    <w:semiHidden/>
    <w:rPr>
      <w:rFonts w:ascii="Tahoma" w:hAnsi="Tahoma" w:cs="Tahoma"/>
      <w:sz w:val="16"/>
      <w:szCs w:val="16"/>
    </w:rPr>
  </w:style>
  <w:style w:type="table" w:styleId="816">
    <w:name w:val="Table Grid"/>
    <w:basedOn w:val="81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basedOn w:val="810"/>
    <w:uiPriority w:val="99"/>
    <w:unhideWhenUsed/>
    <w:rPr>
      <w:color w:val="0000FF"/>
      <w:u w:val="single"/>
    </w:rPr>
  </w:style>
  <w:style w:type="character" w:styleId="818" w:customStyle="1">
    <w:name w:val="Заголовок 5 Знак"/>
    <w:basedOn w:val="810"/>
    <w:link w:val="809"/>
    <w:uiPriority w:val="9"/>
    <w:semiHidden/>
    <w:rPr>
      <w:rFonts w:asciiTheme="majorHAnsi" w:hAnsiTheme="majorHAnsi" w:eastAsiaTheme="majorEastAsia" w:cstheme="majorBidi"/>
      <w:color w:val="1F3763" w:themeColor="accent1" w:themeShade="7F"/>
    </w:rPr>
  </w:style>
  <w:style w:type="character" w:styleId="819">
    <w:name w:val="Emphasis"/>
    <w:basedOn w:val="810"/>
    <w:uiPriority w:val="20"/>
    <w:qFormat/>
    <w:rPr>
      <w:i/>
      <w:iCs/>
    </w:rPr>
  </w:style>
  <w:style w:type="character" w:styleId="820" w:customStyle="1">
    <w:name w:val="Заголовок 1 Знак"/>
    <w:basedOn w:val="810"/>
    <w:link w:val="807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821" w:customStyle="1">
    <w:name w:val="Заголовок 2 Знак"/>
    <w:basedOn w:val="810"/>
    <w:link w:val="808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822">
    <w:name w:val="Header"/>
    <w:basedOn w:val="806"/>
    <w:link w:val="8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3" w:customStyle="1">
    <w:name w:val="Верхний колонтитул Знак"/>
    <w:basedOn w:val="810"/>
    <w:link w:val="822"/>
    <w:uiPriority w:val="99"/>
  </w:style>
  <w:style w:type="paragraph" w:styleId="824">
    <w:name w:val="Footer"/>
    <w:basedOn w:val="806"/>
    <w:link w:val="8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5" w:customStyle="1">
    <w:name w:val="Нижний колонтитул Знак"/>
    <w:basedOn w:val="810"/>
    <w:link w:val="824"/>
    <w:uiPriority w:val="99"/>
  </w:style>
  <w:style w:type="paragraph" w:styleId="826">
    <w:name w:val="List Paragraph"/>
    <w:basedOn w:val="806"/>
    <w:uiPriority w:val="34"/>
    <w:qFormat/>
    <w:pPr>
      <w:contextualSpacing/>
      <w:ind w:left="720"/>
    </w:pPr>
  </w:style>
  <w:style w:type="character" w:styleId="827" w:customStyle="1">
    <w:name w:val="Гипертекстовая ссылка"/>
    <w:basedOn w:val="810"/>
    <w:uiPriority w:val="99"/>
    <w:rPr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Suvorov</dc:creator>
  <cp:lastModifiedBy>по корпоративному сотрудничеству БФ имени Примакова Е.М.</cp:lastModifiedBy>
  <cp:revision>11</cp:revision>
  <dcterms:created xsi:type="dcterms:W3CDTF">2021-11-30T08:13:00Z</dcterms:created>
  <dcterms:modified xsi:type="dcterms:W3CDTF">2022-05-24T13:03:41Z</dcterms:modified>
</cp:coreProperties>
</file>